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4C" w:rsidRDefault="00EC074C" w:rsidP="00EC074C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EC074C" w:rsidRDefault="00EC074C" w:rsidP="00EC074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EC074C" w:rsidRDefault="00EC074C" w:rsidP="00EC074C">
      <w:pPr>
        <w:pStyle w:val="a4"/>
        <w:jc w:val="center"/>
        <w:rPr>
          <w:b/>
          <w:sz w:val="28"/>
          <w:szCs w:val="28"/>
        </w:rPr>
      </w:pPr>
    </w:p>
    <w:p w:rsidR="00EC074C" w:rsidRDefault="00EC074C" w:rsidP="00EC074C">
      <w:pPr>
        <w:pStyle w:val="a4"/>
        <w:jc w:val="center"/>
        <w:rPr>
          <w:b/>
          <w:sz w:val="28"/>
          <w:szCs w:val="28"/>
        </w:rPr>
      </w:pPr>
    </w:p>
    <w:p w:rsidR="00EC074C" w:rsidRDefault="00EC074C" w:rsidP="00EC074C">
      <w:pPr>
        <w:pStyle w:val="a4"/>
        <w:jc w:val="center"/>
        <w:rPr>
          <w:sz w:val="28"/>
          <w:szCs w:val="28"/>
        </w:rPr>
      </w:pPr>
    </w:p>
    <w:p w:rsidR="00EC074C" w:rsidRDefault="00EC074C" w:rsidP="00EC07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C074C" w:rsidRDefault="00EC074C" w:rsidP="00EC074C">
      <w:pPr>
        <w:pStyle w:val="a4"/>
      </w:pPr>
      <w:r>
        <w:t>на заседании педсовета                                                                 приказом от 03.10.2017 г. № 1</w:t>
      </w:r>
    </w:p>
    <w:p w:rsidR="00EC074C" w:rsidRDefault="00EC074C" w:rsidP="00EC074C">
      <w:pPr>
        <w:pStyle w:val="a4"/>
      </w:pPr>
      <w:r>
        <w:t>ЧОУ церковно-приходской</w:t>
      </w:r>
      <w:r>
        <w:t xml:space="preserve">                                                          Директор школы_________________</w:t>
      </w:r>
    </w:p>
    <w:p w:rsidR="00EC074C" w:rsidRDefault="00EC074C" w:rsidP="00EC074C">
      <w:pPr>
        <w:pStyle w:val="a4"/>
      </w:pPr>
      <w:r>
        <w:t>СОШ от 01.10.2017 г.  протокол № 1                                           Митяшин Р.С.</w:t>
      </w:r>
    </w:p>
    <w:p w:rsidR="00EC074C" w:rsidRDefault="00EC074C" w:rsidP="00EC074C">
      <w:pPr>
        <w:pStyle w:val="a4"/>
      </w:pPr>
    </w:p>
    <w:p w:rsidR="00EC074C" w:rsidRDefault="00EC074C" w:rsidP="00EC074C">
      <w:pPr>
        <w:pStyle w:val="a4"/>
      </w:pPr>
    </w:p>
    <w:p w:rsidR="00EC074C" w:rsidRDefault="00EC074C" w:rsidP="00A40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4C" w:rsidRDefault="00EC074C" w:rsidP="00A40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4C" w:rsidRDefault="00EC074C" w:rsidP="00A40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FB" w:rsidRPr="00EC074C" w:rsidRDefault="00EC074C" w:rsidP="00EC07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074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A401FB" w:rsidRPr="00EC074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B1BBB" w:rsidRDefault="00423C59" w:rsidP="006B1B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074C">
        <w:rPr>
          <w:rFonts w:ascii="Times New Roman" w:eastAsia="Calibri" w:hAnsi="Times New Roman" w:cs="Times New Roman"/>
          <w:b/>
          <w:sz w:val="32"/>
          <w:szCs w:val="32"/>
        </w:rPr>
        <w:t>о благотворительной деятельности</w:t>
      </w:r>
      <w:r w:rsidR="006B1BBB" w:rsidRPr="00EC074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C074C" w:rsidRPr="00EC074C" w:rsidRDefault="00EC074C" w:rsidP="006B1B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C59" w:rsidRPr="00EC074C" w:rsidRDefault="00423C59" w:rsidP="00423C5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3C59" w:rsidRPr="00F50BC2" w:rsidRDefault="00423C59" w:rsidP="00423C5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b/>
          <w:bCs/>
          <w:szCs w:val="24"/>
        </w:rPr>
        <w:t>1. ОБЩИЕ  ПОЛОЖЕНИЯ</w:t>
      </w:r>
    </w:p>
    <w:p w:rsidR="00860D0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b/>
          <w:bCs/>
          <w:szCs w:val="24"/>
        </w:rPr>
        <w:t> </w:t>
      </w:r>
      <w:r w:rsidRPr="00F50BC2">
        <w:rPr>
          <w:rFonts w:ascii="Times New Roman" w:eastAsia="Times New Roman" w:hAnsi="Times New Roman" w:cs="Times New Roman"/>
          <w:szCs w:val="24"/>
        </w:rPr>
        <w:t xml:space="preserve">1.1.  Настоящее  положение  разработано  на  основе  </w:t>
      </w:r>
      <w:r w:rsidR="00860D02">
        <w:rPr>
          <w:rFonts w:ascii="Times New Roman" w:eastAsia="Times New Roman" w:hAnsi="Times New Roman" w:cs="Times New Roman"/>
          <w:szCs w:val="24"/>
        </w:rPr>
        <w:t>Федерального закона от 11.08.1995 г. № 135-ФЗ «О благотворительной деятельности и благотворительных организациях». Указ Президента РФ от 31.08.1999 г. № 1134 «О дополнительных мерах по поддержке общеобразовательных учреждений в РФ» Федеральный закон от 11.08.1995 г. № 135 ФЗ «О благотворительной деятельности и благотворительных организациях», ст. 35 Закона «Об образовании</w:t>
      </w:r>
      <w:r w:rsidR="00EC074C">
        <w:rPr>
          <w:rFonts w:ascii="Times New Roman" w:eastAsia="Times New Roman" w:hAnsi="Times New Roman" w:cs="Times New Roman"/>
          <w:szCs w:val="24"/>
        </w:rPr>
        <w:t xml:space="preserve"> в РФ</w:t>
      </w:r>
      <w:r w:rsidR="00860D02">
        <w:rPr>
          <w:rFonts w:ascii="Times New Roman" w:eastAsia="Times New Roman" w:hAnsi="Times New Roman" w:cs="Times New Roman"/>
          <w:szCs w:val="24"/>
        </w:rPr>
        <w:t>», ст. 41 Закона «Об образовании</w:t>
      </w:r>
      <w:r w:rsidR="00EC074C">
        <w:rPr>
          <w:rFonts w:ascii="Times New Roman" w:eastAsia="Times New Roman" w:hAnsi="Times New Roman" w:cs="Times New Roman"/>
          <w:szCs w:val="24"/>
        </w:rPr>
        <w:t xml:space="preserve"> в РФ</w:t>
      </w:r>
      <w:r w:rsidR="00860D02">
        <w:rPr>
          <w:rFonts w:ascii="Times New Roman" w:eastAsia="Times New Roman" w:hAnsi="Times New Roman" w:cs="Times New Roman"/>
          <w:szCs w:val="24"/>
        </w:rPr>
        <w:t>»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1.2. Настоящее  положение  определяет  порядок  и  условия  расходов</w:t>
      </w:r>
      <w:r w:rsidR="00EC074C">
        <w:rPr>
          <w:rFonts w:ascii="Times New Roman" w:eastAsia="Times New Roman" w:hAnsi="Times New Roman" w:cs="Times New Roman"/>
          <w:szCs w:val="24"/>
        </w:rPr>
        <w:t xml:space="preserve">ания внебюджетных средств  в  ЧОУ  </w:t>
      </w:r>
      <w:proofErr w:type="gramStart"/>
      <w:r w:rsidR="00EC074C">
        <w:rPr>
          <w:rFonts w:ascii="Times New Roman" w:eastAsia="Times New Roman" w:hAnsi="Times New Roman" w:cs="Times New Roman"/>
          <w:szCs w:val="24"/>
        </w:rPr>
        <w:t>церковно-приходской</w:t>
      </w:r>
      <w:proofErr w:type="gramEnd"/>
      <w:r w:rsidR="00EC074C">
        <w:rPr>
          <w:rFonts w:ascii="Times New Roman" w:eastAsia="Times New Roman" w:hAnsi="Times New Roman" w:cs="Times New Roman"/>
          <w:szCs w:val="24"/>
        </w:rPr>
        <w:t xml:space="preserve"> СОШ.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1.3. </w:t>
      </w:r>
      <w:proofErr w:type="gramStart"/>
      <w:r w:rsidRPr="00F50BC2">
        <w:rPr>
          <w:rFonts w:ascii="Times New Roman" w:eastAsia="Times New Roman" w:hAnsi="Times New Roman" w:cs="Times New Roman"/>
          <w:szCs w:val="24"/>
        </w:rPr>
        <w:t>Настоящее  положение  является  обязательным  для  ис</w:t>
      </w:r>
      <w:r w:rsidR="00EC074C">
        <w:rPr>
          <w:rFonts w:ascii="Times New Roman" w:eastAsia="Times New Roman" w:hAnsi="Times New Roman" w:cs="Times New Roman"/>
          <w:szCs w:val="24"/>
        </w:rPr>
        <w:t>полнения всеми  сотрудниками  ЧОУ церковно-приходской СОШ.</w:t>
      </w:r>
      <w:proofErr w:type="gramEnd"/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 xml:space="preserve">1.4.  Согласно статье 1 ФЗ «О благотворительной деятельности» под </w:t>
      </w:r>
      <w:r w:rsidRPr="00F50BC2">
        <w:rPr>
          <w:rFonts w:ascii="Times New Roman" w:eastAsia="Times New Roman" w:hAnsi="Times New Roman" w:cs="Times New Roman"/>
          <w:b/>
          <w:bCs/>
          <w:szCs w:val="24"/>
        </w:rPr>
        <w:t>благотворительной деятельностью</w:t>
      </w:r>
      <w:r w:rsidRPr="00F50BC2">
        <w:rPr>
          <w:rFonts w:ascii="Times New Roman" w:eastAsia="Times New Roman" w:hAnsi="Times New Roman" w:cs="Times New Roman"/>
          <w:szCs w:val="24"/>
        </w:rPr>
        <w:t xml:space="preserve"> понимается 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 xml:space="preserve">1.5. В соответствии со статьей 5 ФЗ «О благотворительной деятельности» участниками благотворительной деятельности могут быть граждане и юридические лица, осуществляющие благотворительную деятельность,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F50BC2">
        <w:rPr>
          <w:rFonts w:ascii="Times New Roman" w:eastAsia="Times New Roman" w:hAnsi="Times New Roman" w:cs="Times New Roman"/>
          <w:szCs w:val="24"/>
        </w:rPr>
        <w:t>благополучатели</w:t>
      </w:r>
      <w:proofErr w:type="spellEnd"/>
      <w:r w:rsidRPr="00F50BC2">
        <w:rPr>
          <w:rFonts w:ascii="Times New Roman" w:eastAsia="Times New Roman" w:hAnsi="Times New Roman" w:cs="Times New Roman"/>
          <w:szCs w:val="24"/>
        </w:rPr>
        <w:t>.</w:t>
      </w:r>
    </w:p>
    <w:p w:rsidR="00423C59" w:rsidRPr="00423C59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C59" w:rsidRPr="00F50BC2" w:rsidRDefault="00423C59" w:rsidP="00423C5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b/>
          <w:bCs/>
          <w:szCs w:val="24"/>
        </w:rPr>
        <w:t xml:space="preserve">2. ИСТОЧНИКИ </w:t>
      </w:r>
      <w:r w:rsidR="00090BDF">
        <w:rPr>
          <w:rFonts w:ascii="Times New Roman" w:eastAsia="Times New Roman" w:hAnsi="Times New Roman" w:cs="Times New Roman"/>
          <w:b/>
          <w:bCs/>
          <w:szCs w:val="24"/>
        </w:rPr>
        <w:t>БЛАГОТВОРИТЕЛЬНЫХ</w:t>
      </w:r>
      <w:r w:rsidRPr="00F50BC2">
        <w:rPr>
          <w:rFonts w:ascii="Times New Roman" w:eastAsia="Times New Roman" w:hAnsi="Times New Roman" w:cs="Times New Roman"/>
          <w:b/>
          <w:bCs/>
          <w:szCs w:val="24"/>
        </w:rPr>
        <w:t xml:space="preserve"> СРЕДСТВ.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 2.1. Внебюджетные средства -  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 xml:space="preserve">2.2.Источником </w:t>
      </w:r>
      <w:r w:rsidR="00090BDF">
        <w:rPr>
          <w:rFonts w:ascii="Times New Roman" w:eastAsia="Times New Roman" w:hAnsi="Times New Roman" w:cs="Times New Roman"/>
          <w:szCs w:val="24"/>
        </w:rPr>
        <w:t xml:space="preserve">благотворительных </w:t>
      </w:r>
      <w:r w:rsidRPr="00F50BC2">
        <w:rPr>
          <w:rFonts w:ascii="Times New Roman" w:eastAsia="Times New Roman" w:hAnsi="Times New Roman" w:cs="Times New Roman"/>
          <w:szCs w:val="24"/>
        </w:rPr>
        <w:t xml:space="preserve"> поступлений являются, благотворите</w:t>
      </w:r>
      <w:r w:rsidR="00090BDF">
        <w:rPr>
          <w:rFonts w:ascii="Times New Roman" w:eastAsia="Times New Roman" w:hAnsi="Times New Roman" w:cs="Times New Roman"/>
          <w:szCs w:val="24"/>
        </w:rPr>
        <w:t>льные пожертвования частных лиц</w:t>
      </w:r>
      <w:r w:rsidRPr="00F50BC2">
        <w:rPr>
          <w:rFonts w:ascii="Times New Roman" w:eastAsia="Times New Roman" w:hAnsi="Times New Roman" w:cs="Times New Roman"/>
          <w:szCs w:val="24"/>
        </w:rPr>
        <w:t>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2.</w:t>
      </w:r>
      <w:r w:rsidR="00090BDF">
        <w:rPr>
          <w:rFonts w:ascii="Times New Roman" w:eastAsia="Times New Roman" w:hAnsi="Times New Roman" w:cs="Times New Roman"/>
          <w:szCs w:val="24"/>
        </w:rPr>
        <w:t>3</w:t>
      </w:r>
      <w:r w:rsidRPr="00F50BC2">
        <w:rPr>
          <w:rFonts w:ascii="Times New Roman" w:eastAsia="Times New Roman" w:hAnsi="Times New Roman" w:cs="Times New Roman"/>
          <w:szCs w:val="24"/>
        </w:rPr>
        <w:t>.  Благотворительным пожертвованием считается бескорыстная передача школе имущества, в том числе денежных средств, бескорыстному выполнению работ, предоставлению услуг, оказанию иной поддержки.  </w:t>
      </w:r>
    </w:p>
    <w:p w:rsidR="00423C59" w:rsidRPr="00423C59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C59" w:rsidRPr="00F50BC2" w:rsidRDefault="00423C59" w:rsidP="00423C5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b/>
          <w:bCs/>
          <w:szCs w:val="24"/>
        </w:rPr>
        <w:t>3. ПОРЯДОК РАСХОДОВАНИЯ БЛАГОТВОРИТЕЛЬНЫХ ПОЖЕРТВОВАНИЙ.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 3.1. Благотворительные пожертвования расходуются на уставные цели.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3.2. Благотворительные пожертвования осуществляются на основе добровольности и свободы выбора целей.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3.3. Если цели благотворительного пожертвования не обозначены, то школа вправе направлять их на улучшение имущественной обеспеченности уставной деятельности школы.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3.4. Благотворительные пожертвования расходуются  на  приобретение: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книг  и  учебно-методических  пособий;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технических  средств  обучения;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мебели,  инструментов  и  оборудования;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lastRenderedPageBreak/>
        <w:t>- строительных материалов и инструментов.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F50BC2">
        <w:rPr>
          <w:rFonts w:ascii="Times New Roman" w:eastAsia="Times New Roman" w:hAnsi="Times New Roman" w:cs="Times New Roman"/>
          <w:i/>
          <w:szCs w:val="24"/>
          <w:u w:val="single"/>
        </w:rPr>
        <w:t>На оплату: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госпошлин;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негативного воздействия на окружающую среду;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пени и штрафных санкций;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видеонаблюдения;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содержания имущества.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F50BC2">
        <w:rPr>
          <w:rFonts w:ascii="Times New Roman" w:eastAsia="Times New Roman" w:hAnsi="Times New Roman" w:cs="Times New Roman"/>
          <w:i/>
          <w:szCs w:val="24"/>
          <w:u w:val="single"/>
        </w:rPr>
        <w:t>А также для решения следующих задач: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создание  интерьеров,  эстетического  оформления  школы;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благоустройство  территории;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обеспечение  внеклассных  мероприятий  с  учащимися;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выплата стипендий  учащимся;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- организация помощи учащимся и их семьям, попавшим в трудную жизненную ситуацию.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3.5.Решение о расходовании благотворительных пожертвований (если не определено благотворителем (жертвователем)) в денежной форме согласовывается с Советом учреждения, который оформляет свое решение протоколом.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3.6.Благотворительные пожертвования в денежной форме поступают зачислением средств на банковский счет учреждения безналичным путем или поступают в кассу с последующим зачислением на лицевой счет учреждения.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3.7.Имущество,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на балансе в установленном порядке.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3.8. Благотворители (жертвователи), передающие денежные средства или имущество, оформляют договор пожертвования.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3.8. Образовательное учреждение при исполнении плана финансово-хозяйственной деятельности самостоятельно в расходовании средств, полученных за счет внебюджетных источников.</w:t>
      </w:r>
    </w:p>
    <w:p w:rsidR="00423C59" w:rsidRPr="00423C59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C59" w:rsidRPr="00F50BC2" w:rsidRDefault="00423C59" w:rsidP="00423C59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b/>
          <w:bCs/>
          <w:szCs w:val="24"/>
        </w:rPr>
        <w:t>4.  ОТВЕТСТВЕННОСТЬ  ОБРАЗОВАТЕЛЬНОГО  УЧРЕЖДЕНИЯ.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4.1.Образовательное учреждение  ведет  строгий  учет  и  контроль  по  расходованию внебюджетных  средств,  ведется  необходимая  документация.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4.2. Отчетность  по  использованию  внебюджетных  сре</w:t>
      </w:r>
      <w:proofErr w:type="gramStart"/>
      <w:r w:rsidRPr="00F50BC2">
        <w:rPr>
          <w:rFonts w:ascii="Times New Roman" w:eastAsia="Times New Roman" w:hAnsi="Times New Roman" w:cs="Times New Roman"/>
          <w:szCs w:val="24"/>
        </w:rPr>
        <w:t>дств  пр</w:t>
      </w:r>
      <w:proofErr w:type="gramEnd"/>
      <w:r w:rsidRPr="00F50BC2">
        <w:rPr>
          <w:rFonts w:ascii="Times New Roman" w:eastAsia="Times New Roman" w:hAnsi="Times New Roman" w:cs="Times New Roman"/>
          <w:szCs w:val="24"/>
        </w:rPr>
        <w:t>едставляется  директором школы в публичном докладе один  раз  в  год  перед  всеми  участниками  образовательного  процесса.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4.3. Ответственность  за  правильное  использование  внебюдже</w:t>
      </w:r>
      <w:r w:rsidR="00EC074C">
        <w:rPr>
          <w:rFonts w:ascii="Times New Roman" w:eastAsia="Times New Roman" w:hAnsi="Times New Roman" w:cs="Times New Roman"/>
          <w:szCs w:val="24"/>
        </w:rPr>
        <w:t xml:space="preserve">тных средств несет  директор  ЧОУ </w:t>
      </w:r>
      <w:proofErr w:type="gramStart"/>
      <w:r w:rsidR="00EC074C">
        <w:rPr>
          <w:rFonts w:ascii="Times New Roman" w:eastAsia="Times New Roman" w:hAnsi="Times New Roman" w:cs="Times New Roman"/>
          <w:szCs w:val="24"/>
        </w:rPr>
        <w:t>церковно-приходской</w:t>
      </w:r>
      <w:bookmarkStart w:id="0" w:name="_GoBack"/>
      <w:bookmarkEnd w:id="0"/>
      <w:proofErr w:type="gramEnd"/>
      <w:r w:rsidR="00EC074C">
        <w:rPr>
          <w:rFonts w:ascii="Times New Roman" w:eastAsia="Times New Roman" w:hAnsi="Times New Roman" w:cs="Times New Roman"/>
          <w:szCs w:val="24"/>
        </w:rPr>
        <w:t xml:space="preserve"> СОШ.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4.4. Руководитель образовательного учреждения обязан (не менее одного раза  в  год) представить Совету учреждения отчет о доходах и расходах средств, полученных образовательным учреждением.</w:t>
      </w:r>
    </w:p>
    <w:p w:rsidR="00423C59" w:rsidRPr="00F50BC2" w:rsidRDefault="00423C59" w:rsidP="00423C59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50BC2">
        <w:rPr>
          <w:rFonts w:ascii="Times New Roman" w:eastAsia="Times New Roman" w:hAnsi="Times New Roman" w:cs="Times New Roman"/>
          <w:szCs w:val="24"/>
        </w:rPr>
        <w:t>4.5. Директор  образовательного  учреждения  несет  ответственность за  соблюдение  действующих  нормативных  документов  в  сфере привлечения и расходовании благотворительных пожертвований и оказания платных  образовательных  услуг.</w:t>
      </w:r>
    </w:p>
    <w:p w:rsidR="00423C59" w:rsidRPr="00423C59" w:rsidRDefault="00423C59" w:rsidP="00423C59">
      <w:pPr>
        <w:spacing w:after="0"/>
        <w:rPr>
          <w:rFonts w:ascii="Times New Roman" w:hAnsi="Times New Roman" w:cs="Times New Roman"/>
          <w:sz w:val="20"/>
        </w:rPr>
      </w:pPr>
    </w:p>
    <w:p w:rsidR="007F4C28" w:rsidRPr="00423C59" w:rsidRDefault="007F4C28" w:rsidP="00423C59">
      <w:pPr>
        <w:spacing w:after="0"/>
        <w:jc w:val="center"/>
        <w:rPr>
          <w:rFonts w:ascii="Times New Roman" w:hAnsi="Times New Roman" w:cs="Times New Roman"/>
          <w:spacing w:val="-4"/>
          <w:szCs w:val="24"/>
        </w:rPr>
      </w:pPr>
    </w:p>
    <w:sectPr w:rsidR="007F4C28" w:rsidRPr="00423C59" w:rsidSect="00A401FB">
      <w:footerReference w:type="default" r:id="rId9"/>
      <w:type w:val="continuous"/>
      <w:pgSz w:w="11909" w:h="16834"/>
      <w:pgMar w:top="567" w:right="994" w:bottom="851" w:left="558" w:header="0" w:footer="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19" w:rsidRDefault="000E4419" w:rsidP="00300169">
      <w:pPr>
        <w:spacing w:after="0" w:line="240" w:lineRule="auto"/>
      </w:pPr>
      <w:r>
        <w:separator/>
      </w:r>
    </w:p>
  </w:endnote>
  <w:endnote w:type="continuationSeparator" w:id="0">
    <w:p w:rsidR="000E4419" w:rsidRDefault="000E4419" w:rsidP="0030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1407"/>
      <w:docPartObj>
        <w:docPartGallery w:val="Page Numbers (Bottom of Page)"/>
        <w:docPartUnique/>
      </w:docPartObj>
    </w:sdtPr>
    <w:sdtEndPr/>
    <w:sdtContent>
      <w:p w:rsidR="00300169" w:rsidRDefault="007A5E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169" w:rsidRDefault="003001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19" w:rsidRDefault="000E4419" w:rsidP="00300169">
      <w:pPr>
        <w:spacing w:after="0" w:line="240" w:lineRule="auto"/>
      </w:pPr>
      <w:r>
        <w:separator/>
      </w:r>
    </w:p>
  </w:footnote>
  <w:footnote w:type="continuationSeparator" w:id="0">
    <w:p w:rsidR="000E4419" w:rsidRDefault="000E4419" w:rsidP="0030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59"/>
    <w:multiLevelType w:val="hybridMultilevel"/>
    <w:tmpl w:val="4F7CB574"/>
    <w:lvl w:ilvl="0" w:tplc="50C4D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7876D45"/>
    <w:multiLevelType w:val="hybridMultilevel"/>
    <w:tmpl w:val="7974B99C"/>
    <w:lvl w:ilvl="0" w:tplc="92649BC8">
      <w:start w:val="1"/>
      <w:numFmt w:val="bullet"/>
      <w:lvlText w:val="-"/>
      <w:lvlJc w:val="left"/>
      <w:pPr>
        <w:ind w:left="2138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86E1E3B"/>
    <w:multiLevelType w:val="singleLevel"/>
    <w:tmpl w:val="00D09E0C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0896257E"/>
    <w:multiLevelType w:val="hybridMultilevel"/>
    <w:tmpl w:val="1F78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513D"/>
    <w:multiLevelType w:val="hybridMultilevel"/>
    <w:tmpl w:val="AF4C93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907527"/>
    <w:multiLevelType w:val="multilevel"/>
    <w:tmpl w:val="87C07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0FEA432A"/>
    <w:multiLevelType w:val="hybridMultilevel"/>
    <w:tmpl w:val="9724A37A"/>
    <w:lvl w:ilvl="0" w:tplc="3034C72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21F298F"/>
    <w:multiLevelType w:val="hybridMultilevel"/>
    <w:tmpl w:val="67FCB64E"/>
    <w:lvl w:ilvl="0" w:tplc="7C5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6DB2B43"/>
    <w:multiLevelType w:val="hybridMultilevel"/>
    <w:tmpl w:val="B2E2207A"/>
    <w:lvl w:ilvl="0" w:tplc="3314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46356">
      <w:numFmt w:val="none"/>
      <w:lvlText w:val=""/>
      <w:lvlJc w:val="left"/>
      <w:pPr>
        <w:tabs>
          <w:tab w:val="num" w:pos="360"/>
        </w:tabs>
      </w:pPr>
    </w:lvl>
    <w:lvl w:ilvl="2" w:tplc="7114805E">
      <w:numFmt w:val="none"/>
      <w:lvlText w:val=""/>
      <w:lvlJc w:val="left"/>
      <w:pPr>
        <w:tabs>
          <w:tab w:val="num" w:pos="360"/>
        </w:tabs>
      </w:pPr>
    </w:lvl>
    <w:lvl w:ilvl="3" w:tplc="1820D426">
      <w:numFmt w:val="none"/>
      <w:lvlText w:val=""/>
      <w:lvlJc w:val="left"/>
      <w:pPr>
        <w:tabs>
          <w:tab w:val="num" w:pos="360"/>
        </w:tabs>
      </w:pPr>
    </w:lvl>
    <w:lvl w:ilvl="4" w:tplc="610A4BDA">
      <w:numFmt w:val="none"/>
      <w:lvlText w:val=""/>
      <w:lvlJc w:val="left"/>
      <w:pPr>
        <w:tabs>
          <w:tab w:val="num" w:pos="360"/>
        </w:tabs>
      </w:pPr>
    </w:lvl>
    <w:lvl w:ilvl="5" w:tplc="6436E740">
      <w:numFmt w:val="none"/>
      <w:lvlText w:val=""/>
      <w:lvlJc w:val="left"/>
      <w:pPr>
        <w:tabs>
          <w:tab w:val="num" w:pos="360"/>
        </w:tabs>
      </w:pPr>
    </w:lvl>
    <w:lvl w:ilvl="6" w:tplc="45FEA952">
      <w:numFmt w:val="none"/>
      <w:lvlText w:val=""/>
      <w:lvlJc w:val="left"/>
      <w:pPr>
        <w:tabs>
          <w:tab w:val="num" w:pos="360"/>
        </w:tabs>
      </w:pPr>
    </w:lvl>
    <w:lvl w:ilvl="7" w:tplc="39467BB0">
      <w:numFmt w:val="none"/>
      <w:lvlText w:val=""/>
      <w:lvlJc w:val="left"/>
      <w:pPr>
        <w:tabs>
          <w:tab w:val="num" w:pos="360"/>
        </w:tabs>
      </w:pPr>
    </w:lvl>
    <w:lvl w:ilvl="8" w:tplc="84D205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F2145B"/>
    <w:multiLevelType w:val="multilevel"/>
    <w:tmpl w:val="3DAEA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C401EBE"/>
    <w:multiLevelType w:val="multilevel"/>
    <w:tmpl w:val="8F9A6C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4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F5961F9"/>
    <w:multiLevelType w:val="hybridMultilevel"/>
    <w:tmpl w:val="6C185236"/>
    <w:lvl w:ilvl="0" w:tplc="37EE2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83D8F"/>
    <w:multiLevelType w:val="singleLevel"/>
    <w:tmpl w:val="E684E2D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5D9D2CC8"/>
    <w:multiLevelType w:val="hybridMultilevel"/>
    <w:tmpl w:val="64BA8932"/>
    <w:lvl w:ilvl="0" w:tplc="BE28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031792"/>
    <w:multiLevelType w:val="hybridMultilevel"/>
    <w:tmpl w:val="37DC72EA"/>
    <w:lvl w:ilvl="0" w:tplc="63A2B236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hAnsi="Times New Roman" w:hint="default"/>
        <w:b/>
      </w:rPr>
    </w:lvl>
    <w:lvl w:ilvl="1" w:tplc="1CD21218">
      <w:start w:val="1"/>
      <w:numFmt w:val="russianLower"/>
      <w:lvlText w:val="%2)"/>
      <w:lvlJc w:val="left"/>
      <w:pPr>
        <w:tabs>
          <w:tab w:val="num" w:pos="1440"/>
        </w:tabs>
        <w:ind w:left="0" w:firstLine="6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19"/>
  </w:num>
  <w:num w:numId="6">
    <w:abstractNumId w:val="8"/>
  </w:num>
  <w:num w:numId="7">
    <w:abstractNumId w:val="16"/>
  </w:num>
  <w:num w:numId="8">
    <w:abstractNumId w:val="20"/>
  </w:num>
  <w:num w:numId="9">
    <w:abstractNumId w:val="12"/>
  </w:num>
  <w:num w:numId="10">
    <w:abstractNumId w:val="15"/>
  </w:num>
  <w:num w:numId="11">
    <w:abstractNumId w:val="1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21"/>
  </w:num>
  <w:num w:numId="17">
    <w:abstractNumId w:val="5"/>
  </w:num>
  <w:num w:numId="18">
    <w:abstractNumId w:val="2"/>
  </w:num>
  <w:num w:numId="19">
    <w:abstractNumId w:val="3"/>
  </w:num>
  <w:num w:numId="20">
    <w:abstractNumId w:val="17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B9"/>
    <w:rsid w:val="00020AE5"/>
    <w:rsid w:val="00071E15"/>
    <w:rsid w:val="00090BDF"/>
    <w:rsid w:val="000E4419"/>
    <w:rsid w:val="000E4AA2"/>
    <w:rsid w:val="000E4B64"/>
    <w:rsid w:val="001A2210"/>
    <w:rsid w:val="001F7C36"/>
    <w:rsid w:val="00217A50"/>
    <w:rsid w:val="00281096"/>
    <w:rsid w:val="002C0FEC"/>
    <w:rsid w:val="002D4C1C"/>
    <w:rsid w:val="002F1FC1"/>
    <w:rsid w:val="00300169"/>
    <w:rsid w:val="00422BC8"/>
    <w:rsid w:val="00423C59"/>
    <w:rsid w:val="0044559E"/>
    <w:rsid w:val="0053646C"/>
    <w:rsid w:val="00580B91"/>
    <w:rsid w:val="00615911"/>
    <w:rsid w:val="006739E1"/>
    <w:rsid w:val="006802C6"/>
    <w:rsid w:val="006B1BBB"/>
    <w:rsid w:val="0070061A"/>
    <w:rsid w:val="007A5E45"/>
    <w:rsid w:val="007C636E"/>
    <w:rsid w:val="007F4C28"/>
    <w:rsid w:val="008014CB"/>
    <w:rsid w:val="00817EEB"/>
    <w:rsid w:val="00846F04"/>
    <w:rsid w:val="00860D02"/>
    <w:rsid w:val="00931B80"/>
    <w:rsid w:val="00947485"/>
    <w:rsid w:val="009E03B9"/>
    <w:rsid w:val="009F3263"/>
    <w:rsid w:val="00A401FB"/>
    <w:rsid w:val="00AC227F"/>
    <w:rsid w:val="00AE531F"/>
    <w:rsid w:val="00B43824"/>
    <w:rsid w:val="00B77A7F"/>
    <w:rsid w:val="00B96162"/>
    <w:rsid w:val="00BB44B5"/>
    <w:rsid w:val="00BD36D2"/>
    <w:rsid w:val="00C654D2"/>
    <w:rsid w:val="00CA585A"/>
    <w:rsid w:val="00CB371E"/>
    <w:rsid w:val="00D052CC"/>
    <w:rsid w:val="00D7440F"/>
    <w:rsid w:val="00D7722F"/>
    <w:rsid w:val="00D941FB"/>
    <w:rsid w:val="00D9497E"/>
    <w:rsid w:val="00DA67A6"/>
    <w:rsid w:val="00DB6F0E"/>
    <w:rsid w:val="00DC568D"/>
    <w:rsid w:val="00E430C0"/>
    <w:rsid w:val="00E461B5"/>
    <w:rsid w:val="00EA2580"/>
    <w:rsid w:val="00EC074C"/>
    <w:rsid w:val="00F33816"/>
    <w:rsid w:val="00F50BC2"/>
    <w:rsid w:val="00F91BB3"/>
    <w:rsid w:val="00F97650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4559E"/>
    <w:pPr>
      <w:ind w:left="720"/>
      <w:contextualSpacing/>
    </w:pPr>
  </w:style>
  <w:style w:type="paragraph" w:styleId="a4">
    <w:name w:val="No Spacing"/>
    <w:uiPriority w:val="1"/>
    <w:qFormat/>
    <w:rsid w:val="003001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169"/>
  </w:style>
  <w:style w:type="paragraph" w:styleId="a7">
    <w:name w:val="footer"/>
    <w:basedOn w:val="a"/>
    <w:link w:val="a8"/>
    <w:uiPriority w:val="99"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169"/>
  </w:style>
  <w:style w:type="paragraph" w:styleId="a9">
    <w:name w:val="Balloon Text"/>
    <w:basedOn w:val="a"/>
    <w:link w:val="aa"/>
    <w:uiPriority w:val="99"/>
    <w:semiHidden/>
    <w:unhideWhenUsed/>
    <w:rsid w:val="002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A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DB6F0E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DB6F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52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52CC"/>
  </w:style>
  <w:style w:type="paragraph" w:styleId="af">
    <w:name w:val="Title"/>
    <w:basedOn w:val="a"/>
    <w:link w:val="af0"/>
    <w:qFormat/>
    <w:rsid w:val="00D052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0">
    <w:name w:val="Название Знак"/>
    <w:basedOn w:val="a0"/>
    <w:link w:val="af"/>
    <w:rsid w:val="00D052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">
    <w:name w:val="стиль2"/>
    <w:basedOn w:val="a"/>
    <w:rsid w:val="002D4C1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Strong"/>
    <w:basedOn w:val="a0"/>
    <w:qFormat/>
    <w:rsid w:val="002D4C1C"/>
    <w:rPr>
      <w:rFonts w:cs="Times New Roman"/>
      <w:b/>
      <w:bCs/>
    </w:rPr>
  </w:style>
  <w:style w:type="character" w:customStyle="1" w:styleId="FontStyle43">
    <w:name w:val="Font Style43"/>
    <w:basedOn w:val="a0"/>
    <w:rsid w:val="002D4C1C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rsid w:val="002D4C1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4559E"/>
    <w:pPr>
      <w:ind w:left="720"/>
      <w:contextualSpacing/>
    </w:pPr>
  </w:style>
  <w:style w:type="paragraph" w:styleId="a4">
    <w:name w:val="No Spacing"/>
    <w:uiPriority w:val="1"/>
    <w:qFormat/>
    <w:rsid w:val="003001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169"/>
  </w:style>
  <w:style w:type="paragraph" w:styleId="a7">
    <w:name w:val="footer"/>
    <w:basedOn w:val="a"/>
    <w:link w:val="a8"/>
    <w:uiPriority w:val="99"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169"/>
  </w:style>
  <w:style w:type="paragraph" w:styleId="a9">
    <w:name w:val="Balloon Text"/>
    <w:basedOn w:val="a"/>
    <w:link w:val="aa"/>
    <w:uiPriority w:val="99"/>
    <w:semiHidden/>
    <w:unhideWhenUsed/>
    <w:rsid w:val="002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A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DB6F0E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DB6F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52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52CC"/>
  </w:style>
  <w:style w:type="paragraph" w:styleId="af">
    <w:name w:val="Title"/>
    <w:basedOn w:val="a"/>
    <w:link w:val="af0"/>
    <w:qFormat/>
    <w:rsid w:val="00D052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0">
    <w:name w:val="Название Знак"/>
    <w:basedOn w:val="a0"/>
    <w:link w:val="af"/>
    <w:rsid w:val="00D052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">
    <w:name w:val="стиль2"/>
    <w:basedOn w:val="a"/>
    <w:rsid w:val="002D4C1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Strong"/>
    <w:basedOn w:val="a0"/>
    <w:qFormat/>
    <w:rsid w:val="002D4C1C"/>
    <w:rPr>
      <w:rFonts w:cs="Times New Roman"/>
      <w:b/>
      <w:bCs/>
    </w:rPr>
  </w:style>
  <w:style w:type="character" w:customStyle="1" w:styleId="FontStyle43">
    <w:name w:val="Font Style43"/>
    <w:basedOn w:val="a0"/>
    <w:rsid w:val="002D4C1C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rsid w:val="002D4C1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629-ABC6-47B6-8C71-0EAED50E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"Обливская СОШ №2"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4</cp:revision>
  <cp:lastPrinted>2015-03-11T10:33:00Z</cp:lastPrinted>
  <dcterms:created xsi:type="dcterms:W3CDTF">2017-12-16T15:20:00Z</dcterms:created>
  <dcterms:modified xsi:type="dcterms:W3CDTF">2018-02-17T21:45:00Z</dcterms:modified>
</cp:coreProperties>
</file>